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B04DC" w14:textId="61EA5A74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center"/>
        <w:rPr>
          <w:b/>
          <w:sz w:val="28"/>
          <w:szCs w:val="28"/>
          <w:lang w:val="ru-RU"/>
        </w:rPr>
      </w:pPr>
      <w:r w:rsidRPr="00155BE5">
        <w:rPr>
          <w:b/>
          <w:sz w:val="28"/>
          <w:szCs w:val="28"/>
          <w:lang w:val="ru-RU"/>
        </w:rPr>
        <w:t xml:space="preserve">О международном признании </w:t>
      </w:r>
      <w:proofErr w:type="spellStart"/>
      <w:r w:rsidRPr="00155BE5">
        <w:rPr>
          <w:b/>
          <w:sz w:val="28"/>
          <w:szCs w:val="28"/>
          <w:lang w:val="ru-RU"/>
        </w:rPr>
        <w:t>Кыргызск</w:t>
      </w:r>
      <w:r w:rsidRPr="00155BE5">
        <w:rPr>
          <w:b/>
          <w:sz w:val="28"/>
          <w:szCs w:val="28"/>
          <w:lang w:val="ru-RU"/>
        </w:rPr>
        <w:t>ого</w:t>
      </w:r>
      <w:proofErr w:type="spellEnd"/>
      <w:r w:rsidRPr="00155BE5">
        <w:rPr>
          <w:b/>
          <w:sz w:val="28"/>
          <w:szCs w:val="28"/>
          <w:lang w:val="ru-RU"/>
        </w:rPr>
        <w:t xml:space="preserve"> центр</w:t>
      </w:r>
      <w:r w:rsidRPr="00155BE5">
        <w:rPr>
          <w:b/>
          <w:sz w:val="28"/>
          <w:szCs w:val="28"/>
          <w:lang w:val="ru-RU"/>
        </w:rPr>
        <w:t>а</w:t>
      </w:r>
      <w:r w:rsidRPr="00155BE5">
        <w:rPr>
          <w:b/>
          <w:sz w:val="28"/>
          <w:szCs w:val="28"/>
          <w:lang w:val="ru-RU"/>
        </w:rPr>
        <w:t xml:space="preserve"> аккредитации</w:t>
      </w:r>
    </w:p>
    <w:p w14:paraId="1C7B28B9" w14:textId="77777777" w:rsid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0A2A2E26" w14:textId="1D9F46A4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r w:rsidRPr="00155BE5">
        <w:rPr>
          <w:sz w:val="28"/>
          <w:szCs w:val="28"/>
          <w:lang w:val="ru-RU"/>
        </w:rPr>
        <w:t>КЦА рад сообщить, что 25 декабря 2021 г. нами был получен Сертификат</w:t>
      </w: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155BE5">
        <w:rPr>
          <w:sz w:val="28"/>
          <w:szCs w:val="28"/>
          <w:lang w:val="ru-RU"/>
        </w:rPr>
        <w:t xml:space="preserve">APAC о взаимном признании </w:t>
      </w:r>
      <w:proofErr w:type="spellStart"/>
      <w:r w:rsidRPr="00155BE5">
        <w:rPr>
          <w:sz w:val="28"/>
          <w:szCs w:val="28"/>
          <w:lang w:val="ru-RU"/>
        </w:rPr>
        <w:t>Mutual</w:t>
      </w:r>
      <w:proofErr w:type="spellEnd"/>
      <w:r w:rsidRPr="00155BE5">
        <w:rPr>
          <w:sz w:val="28"/>
          <w:szCs w:val="28"/>
          <w:lang w:val="ru-RU"/>
        </w:rPr>
        <w:t xml:space="preserve"> </w:t>
      </w:r>
      <w:proofErr w:type="spellStart"/>
      <w:r w:rsidRPr="00155BE5">
        <w:rPr>
          <w:sz w:val="28"/>
          <w:szCs w:val="28"/>
          <w:lang w:val="ru-RU"/>
        </w:rPr>
        <w:t>Recognition</w:t>
      </w:r>
      <w:proofErr w:type="spellEnd"/>
      <w:r w:rsidRPr="00155BE5">
        <w:rPr>
          <w:sz w:val="28"/>
          <w:szCs w:val="28"/>
          <w:lang w:val="ru-RU"/>
        </w:rPr>
        <w:t xml:space="preserve"> </w:t>
      </w:r>
      <w:proofErr w:type="spellStart"/>
      <w:r w:rsidRPr="00155BE5">
        <w:rPr>
          <w:sz w:val="28"/>
          <w:szCs w:val="28"/>
          <w:lang w:val="ru-RU"/>
        </w:rPr>
        <w:t>Arrangement</w:t>
      </w:r>
      <w:proofErr w:type="spellEnd"/>
      <w:r w:rsidRPr="00155BE5">
        <w:rPr>
          <w:sz w:val="28"/>
          <w:szCs w:val="28"/>
          <w:lang w:val="ru-RU"/>
        </w:rPr>
        <w:t xml:space="preserve"> (далее- MRA), который подтвердил статус КЦА в качестве подписанта соглашения о взаимном признании в области аккредитации испытательных и калибровочных лабораторий (в соответствии с</w:t>
      </w:r>
      <w:r>
        <w:rPr>
          <w:sz w:val="28"/>
          <w:szCs w:val="28"/>
          <w:lang w:val="ru-RU"/>
        </w:rPr>
        <w:t xml:space="preserve"> </w:t>
      </w:r>
      <w:r w:rsidRPr="00155BE5">
        <w:rPr>
          <w:sz w:val="28"/>
          <w:szCs w:val="28"/>
          <w:lang w:val="ru-RU"/>
        </w:rPr>
        <w:t>ISO 17025), а также расширил область признания КЦА по двум направления</w:t>
      </w:r>
      <w:proofErr w:type="gramStart"/>
      <w:r w:rsidRPr="00155BE5">
        <w:rPr>
          <w:sz w:val="28"/>
          <w:szCs w:val="28"/>
          <w:lang w:val="ru-RU"/>
        </w:rPr>
        <w:t>м-</w:t>
      </w:r>
      <w:proofErr w:type="gramEnd"/>
      <w:r w:rsidRPr="00155BE5">
        <w:rPr>
          <w:sz w:val="28"/>
          <w:szCs w:val="28"/>
          <w:lang w:val="ru-RU"/>
        </w:rPr>
        <w:t xml:space="preserve"> аккредитации органов сертификации продукции (в соответствии с </w:t>
      </w:r>
      <w:proofErr w:type="gramStart"/>
      <w:r w:rsidRPr="00155BE5">
        <w:rPr>
          <w:sz w:val="28"/>
          <w:szCs w:val="28"/>
          <w:lang w:val="ru-RU"/>
        </w:rPr>
        <w:t>ISO 17065) и аккредитации органов контроля (в соответствии с ISO 17020).</w:t>
      </w:r>
      <w:proofErr w:type="gramEnd"/>
    </w:p>
    <w:p w14:paraId="0F391F68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1D7683B8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proofErr w:type="gramStart"/>
      <w:r w:rsidRPr="00155BE5">
        <w:rPr>
          <w:sz w:val="28"/>
          <w:szCs w:val="28"/>
          <w:lang w:val="ru-RU"/>
        </w:rPr>
        <w:t>КЦА как подписант APAC MRA, являющегося полноправным членом APAC - признанным региональным партнером Международного форума по аккредитации (IAF) и Международного сотрудничества по аккредитации лабораторий (ILAC), также становится признанным в соответствии с международным многосторонним соглашением IAF (MLA) и ILAC MRA, что расширяет взаимное признание результатов аккредитованной оценки соответствия за пределы Азиатско-Тихоокеанского региона на большую часть мира.</w:t>
      </w:r>
      <w:proofErr w:type="gramEnd"/>
    </w:p>
    <w:p w14:paraId="66A7E064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51583F28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proofErr w:type="gramStart"/>
      <w:r w:rsidRPr="00155BE5">
        <w:rPr>
          <w:sz w:val="28"/>
          <w:szCs w:val="28"/>
          <w:lang w:val="ru-RU"/>
        </w:rPr>
        <w:t>Таким образом, через APAC MRA КЦА становится полноправным участником региональной сети органов по оценке соответствия (например, лабораторий, инспекционных органов, органов по сертификации и т. д.), которые аккредитованы органами по аккредитации, которые прошли экспертную оценку и признаны компетентными своими коллегами в других странах, что способствует принятию результатов их оценки соответствия во всем регионе, тем самым способствуя упрощению торговли и достижению цели</w:t>
      </w:r>
      <w:proofErr w:type="gramEnd"/>
      <w:r w:rsidRPr="00155BE5">
        <w:rPr>
          <w:sz w:val="28"/>
          <w:szCs w:val="28"/>
          <w:lang w:val="ru-RU"/>
        </w:rPr>
        <w:t xml:space="preserve"> свободной торговли: «</w:t>
      </w:r>
      <w:proofErr w:type="gramStart"/>
      <w:r w:rsidRPr="00155BE5">
        <w:rPr>
          <w:sz w:val="28"/>
          <w:szCs w:val="28"/>
          <w:lang w:val="ru-RU"/>
        </w:rPr>
        <w:t>протестировано</w:t>
      </w:r>
      <w:proofErr w:type="gramEnd"/>
      <w:r w:rsidRPr="00155BE5">
        <w:rPr>
          <w:sz w:val="28"/>
          <w:szCs w:val="28"/>
          <w:lang w:val="ru-RU"/>
        </w:rPr>
        <w:t xml:space="preserve"> / проинспектировано / сертифицировано один раз, принято везде».</w:t>
      </w:r>
    </w:p>
    <w:p w14:paraId="417BD1C6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462B7684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r w:rsidRPr="00155BE5">
        <w:rPr>
          <w:sz w:val="28"/>
          <w:szCs w:val="28"/>
          <w:lang w:val="ru-RU"/>
        </w:rPr>
        <w:t>Соглашение APAC MRA основано на результатах интенсивной оценки КЦА в период с марта по май 2021 г., проведенной оценочной группой APAC в соответствии с процедурами APAC. Подписание APAC MRA, демонстрирует соответствие КЦА международному стандарту ISO/IEC 17011, руководящим документам ILAC, IAF, а наши аккредитованные объекты соответствуют одному или нескольким стандартам - Сертификация продукции (ISO/IEC 17065), Инспекционные органы (ISO/IEC 17020), Испытательные лаборатории (ISO/IEC 17025); Калибровочные лаборатории (ISO/IEC 17025).</w:t>
      </w:r>
    </w:p>
    <w:p w14:paraId="0C6E7AC7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0568C916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r w:rsidRPr="00155BE5">
        <w:rPr>
          <w:sz w:val="28"/>
          <w:szCs w:val="28"/>
          <w:lang w:val="ru-RU"/>
        </w:rPr>
        <w:t>Соглашение APAC MRA - это результат слаженной работы всего коллектива КЦА, приложенных усилий и настойчивости на протяжении последних нескольких лет, особенно с учетом пандемии COVID-19, это еще одна победа всего Кыргызстана.</w:t>
      </w:r>
    </w:p>
    <w:p w14:paraId="1FF70B97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638454FA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r w:rsidRPr="00155BE5">
        <w:rPr>
          <w:sz w:val="28"/>
          <w:szCs w:val="28"/>
          <w:lang w:val="ru-RU"/>
        </w:rPr>
        <w:t>КЦА особенно благодарит всех участников данной побед</w:t>
      </w:r>
      <w:proofErr w:type="gramStart"/>
      <w:r w:rsidRPr="00155BE5">
        <w:rPr>
          <w:sz w:val="28"/>
          <w:szCs w:val="28"/>
          <w:lang w:val="ru-RU"/>
        </w:rPr>
        <w:t>ы-</w:t>
      </w:r>
      <w:proofErr w:type="gramEnd"/>
      <w:r w:rsidRPr="00155BE5">
        <w:rPr>
          <w:sz w:val="28"/>
          <w:szCs w:val="28"/>
          <w:lang w:val="ru-RU"/>
        </w:rPr>
        <w:t xml:space="preserve"> органы по оценке соответствия, любезно предоставивших возможность посетить их с оценочной группой APAC в процессе оценки, технических экспертов и оценщиков привлекаемых в качестве экспертов в узкоспециальных областях, регулирующие органы, оказывающих поддержку в достижении данной цели.</w:t>
      </w:r>
    </w:p>
    <w:p w14:paraId="66BCF2B4" w14:textId="77777777" w:rsidR="00155BE5" w:rsidRPr="00155BE5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</w:p>
    <w:p w14:paraId="757C917D" w14:textId="79B7D534" w:rsidR="00AB6190" w:rsidRDefault="00155BE5" w:rsidP="00155BE5">
      <w:pPr>
        <w:tabs>
          <w:tab w:val="left" w:pos="284"/>
          <w:tab w:val="right" w:pos="9072"/>
        </w:tabs>
        <w:ind w:left="-567" w:firstLine="425"/>
        <w:jc w:val="both"/>
        <w:rPr>
          <w:sz w:val="28"/>
          <w:szCs w:val="28"/>
          <w:lang w:val="ru-RU"/>
        </w:rPr>
      </w:pPr>
      <w:r w:rsidRPr="00155BE5">
        <w:rPr>
          <w:sz w:val="28"/>
          <w:szCs w:val="28"/>
          <w:lang w:val="ru-RU"/>
        </w:rPr>
        <w:t>Как известно, процесс аккредитации по сути это процесс постоянного подтверждения компетентности в соответствии с установленными требованиями, и, КЦА теперь будет ставить новые цели и дальше расширять свое признание на мировом уровне, исходя из нужд и потребностей экономики страны, в русле ликвидации барьеров в торговле и развития Кыргызстана.</w:t>
      </w:r>
    </w:p>
    <w:sectPr w:rsidR="00AB6190" w:rsidSect="00A732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50167" w14:textId="77777777" w:rsidR="001A7C57" w:rsidRDefault="001A7C57" w:rsidP="005860D5">
      <w:r>
        <w:separator/>
      </w:r>
    </w:p>
  </w:endnote>
  <w:endnote w:type="continuationSeparator" w:id="0">
    <w:p w14:paraId="32F4BC26" w14:textId="77777777" w:rsidR="001A7C57" w:rsidRDefault="001A7C57" w:rsidP="0058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82E73070" w:usb1="000017C7" w:usb2="2E17C598" w:usb3="00000001" w:csb0="00000001" w:csb1="0062F764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43B7C" w14:textId="77777777" w:rsidR="001A7C57" w:rsidRDefault="001A7C57" w:rsidP="005860D5">
      <w:r>
        <w:separator/>
      </w:r>
    </w:p>
  </w:footnote>
  <w:footnote w:type="continuationSeparator" w:id="0">
    <w:p w14:paraId="694E3B2F" w14:textId="77777777" w:rsidR="001A7C57" w:rsidRDefault="001A7C57" w:rsidP="0058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1C"/>
    <w:rsid w:val="00003D84"/>
    <w:rsid w:val="000241AB"/>
    <w:rsid w:val="0005652D"/>
    <w:rsid w:val="00065CA0"/>
    <w:rsid w:val="000B14AD"/>
    <w:rsid w:val="000B3EA7"/>
    <w:rsid w:val="00123E88"/>
    <w:rsid w:val="00155BE5"/>
    <w:rsid w:val="00185076"/>
    <w:rsid w:val="00192DC0"/>
    <w:rsid w:val="001A7C57"/>
    <w:rsid w:val="002B65E9"/>
    <w:rsid w:val="003405F2"/>
    <w:rsid w:val="003607A1"/>
    <w:rsid w:val="003909C8"/>
    <w:rsid w:val="003A55FD"/>
    <w:rsid w:val="003C5F27"/>
    <w:rsid w:val="003C748A"/>
    <w:rsid w:val="003D3712"/>
    <w:rsid w:val="003D707E"/>
    <w:rsid w:val="003F007C"/>
    <w:rsid w:val="00404E19"/>
    <w:rsid w:val="00405839"/>
    <w:rsid w:val="00464260"/>
    <w:rsid w:val="004A5B2C"/>
    <w:rsid w:val="004D08BF"/>
    <w:rsid w:val="005100CB"/>
    <w:rsid w:val="005860D5"/>
    <w:rsid w:val="005D5B45"/>
    <w:rsid w:val="00602D66"/>
    <w:rsid w:val="0061511C"/>
    <w:rsid w:val="006A0921"/>
    <w:rsid w:val="006F1480"/>
    <w:rsid w:val="00701529"/>
    <w:rsid w:val="00715FE1"/>
    <w:rsid w:val="00724F50"/>
    <w:rsid w:val="00733839"/>
    <w:rsid w:val="007709D8"/>
    <w:rsid w:val="008514F0"/>
    <w:rsid w:val="0086420F"/>
    <w:rsid w:val="00866EDA"/>
    <w:rsid w:val="008B0754"/>
    <w:rsid w:val="008D54D1"/>
    <w:rsid w:val="009044DB"/>
    <w:rsid w:val="009110F9"/>
    <w:rsid w:val="00930D13"/>
    <w:rsid w:val="009373D9"/>
    <w:rsid w:val="00953DCD"/>
    <w:rsid w:val="009A6E59"/>
    <w:rsid w:val="009E182C"/>
    <w:rsid w:val="00A73213"/>
    <w:rsid w:val="00AA5503"/>
    <w:rsid w:val="00AA5C96"/>
    <w:rsid w:val="00AB6190"/>
    <w:rsid w:val="00BD499D"/>
    <w:rsid w:val="00BF5193"/>
    <w:rsid w:val="00C2165B"/>
    <w:rsid w:val="00C7046D"/>
    <w:rsid w:val="00C746FB"/>
    <w:rsid w:val="00CD4AA8"/>
    <w:rsid w:val="00D23588"/>
    <w:rsid w:val="00DB49DD"/>
    <w:rsid w:val="00DD598A"/>
    <w:rsid w:val="00DF1FC2"/>
    <w:rsid w:val="00E205CD"/>
    <w:rsid w:val="00ED3698"/>
    <w:rsid w:val="00F67F4A"/>
    <w:rsid w:val="00F76B20"/>
    <w:rsid w:val="00F92564"/>
    <w:rsid w:val="00F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C17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09C8"/>
    <w:pPr>
      <w:tabs>
        <w:tab w:val="left" w:pos="1702"/>
        <w:tab w:val="left" w:pos="7655"/>
      </w:tabs>
      <w:spacing w:before="240" w:after="720"/>
    </w:pPr>
    <w:rPr>
      <w:rFonts w:ascii="Univers (W1)" w:hAnsi="Univers (W1)"/>
      <w:sz w:val="18"/>
    </w:rPr>
  </w:style>
  <w:style w:type="character" w:customStyle="1" w:styleId="a4">
    <w:name w:val="Основной текст Знак"/>
    <w:basedOn w:val="a0"/>
    <w:link w:val="a3"/>
    <w:semiHidden/>
    <w:rsid w:val="003909C8"/>
    <w:rPr>
      <w:rFonts w:ascii="Univers (W1)" w:eastAsia="Times New Roman" w:hAnsi="Univers (W1)" w:cs="Times New Roman"/>
      <w:sz w:val="18"/>
      <w:szCs w:val="20"/>
      <w:lang w:val="de-DE" w:eastAsia="de-DE"/>
    </w:rPr>
  </w:style>
  <w:style w:type="paragraph" w:styleId="a5">
    <w:name w:val="header"/>
    <w:aliases w:val="Верхний колонтитул Знак1,Верхний колонтитул Знак Знак, Знак Знак Знак,Знак Знак Знак"/>
    <w:basedOn w:val="a"/>
    <w:link w:val="a6"/>
    <w:rsid w:val="00C7046D"/>
    <w:pPr>
      <w:tabs>
        <w:tab w:val="center" w:pos="4677"/>
        <w:tab w:val="right" w:pos="9355"/>
      </w:tabs>
    </w:pPr>
    <w:rPr>
      <w:sz w:val="28"/>
      <w:szCs w:val="18"/>
      <w:lang w:val="x-none" w:eastAsia="x-none"/>
    </w:rPr>
  </w:style>
  <w:style w:type="character" w:customStyle="1" w:styleId="a6">
    <w:name w:val="Верхний колонтитул Знак"/>
    <w:aliases w:val="Верхний колонтитул Знак1 Знак,Верхний колонтитул Знак Знак Знак, Знак Знак Знак Знак,Знак Знак Знак Знак"/>
    <w:basedOn w:val="a0"/>
    <w:link w:val="a5"/>
    <w:rsid w:val="00C7046D"/>
    <w:rPr>
      <w:rFonts w:ascii="Times New Roman" w:eastAsia="Times New Roman" w:hAnsi="Times New Roman" w:cs="Times New Roman"/>
      <w:sz w:val="28"/>
      <w:szCs w:val="18"/>
      <w:lang w:val="x-none" w:eastAsia="x-none"/>
    </w:rPr>
  </w:style>
  <w:style w:type="paragraph" w:styleId="a7">
    <w:name w:val="Plain Text"/>
    <w:basedOn w:val="a"/>
    <w:link w:val="a8"/>
    <w:unhideWhenUsed/>
    <w:rsid w:val="00C7046D"/>
    <w:rPr>
      <w:rFonts w:ascii="Calibri" w:eastAsia="Calibri" w:hAnsi="Calibri"/>
      <w:szCs w:val="21"/>
      <w:lang w:val="en-US" w:eastAsia="en-US"/>
    </w:rPr>
  </w:style>
  <w:style w:type="character" w:customStyle="1" w:styleId="a8">
    <w:name w:val="Текст Знак"/>
    <w:basedOn w:val="a0"/>
    <w:link w:val="a7"/>
    <w:rsid w:val="00C7046D"/>
    <w:rPr>
      <w:rFonts w:ascii="Calibri" w:eastAsia="Calibri" w:hAnsi="Calibri" w:cs="Times New Roman"/>
      <w:sz w:val="20"/>
      <w:szCs w:val="21"/>
      <w:lang w:val="en-US"/>
    </w:rPr>
  </w:style>
  <w:style w:type="paragraph" w:customStyle="1" w:styleId="Char">
    <w:name w:val="Знак Char Знак"/>
    <w:basedOn w:val="a"/>
    <w:link w:val="Char0"/>
    <w:autoRedefine/>
    <w:rsid w:val="00C7046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No Spacing"/>
    <w:uiPriority w:val="1"/>
    <w:qFormat/>
    <w:rsid w:val="00C704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Знак Char Знак Знак"/>
    <w:link w:val="Char"/>
    <w:locked/>
    <w:rsid w:val="00C7046D"/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a">
    <w:name w:val="footer"/>
    <w:basedOn w:val="a"/>
    <w:link w:val="ab"/>
    <w:uiPriority w:val="99"/>
    <w:unhideWhenUsed/>
    <w:rsid w:val="005860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60D5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09C8"/>
    <w:pPr>
      <w:tabs>
        <w:tab w:val="left" w:pos="1702"/>
        <w:tab w:val="left" w:pos="7655"/>
      </w:tabs>
      <w:spacing w:before="240" w:after="720"/>
    </w:pPr>
    <w:rPr>
      <w:rFonts w:ascii="Univers (W1)" w:hAnsi="Univers (W1)"/>
      <w:sz w:val="18"/>
    </w:rPr>
  </w:style>
  <w:style w:type="character" w:customStyle="1" w:styleId="a4">
    <w:name w:val="Основной текст Знак"/>
    <w:basedOn w:val="a0"/>
    <w:link w:val="a3"/>
    <w:semiHidden/>
    <w:rsid w:val="003909C8"/>
    <w:rPr>
      <w:rFonts w:ascii="Univers (W1)" w:eastAsia="Times New Roman" w:hAnsi="Univers (W1)" w:cs="Times New Roman"/>
      <w:sz w:val="18"/>
      <w:szCs w:val="20"/>
      <w:lang w:val="de-DE" w:eastAsia="de-DE"/>
    </w:rPr>
  </w:style>
  <w:style w:type="paragraph" w:styleId="a5">
    <w:name w:val="header"/>
    <w:aliases w:val="Верхний колонтитул Знак1,Верхний колонтитул Знак Знак, Знак Знак Знак,Знак Знак Знак"/>
    <w:basedOn w:val="a"/>
    <w:link w:val="a6"/>
    <w:rsid w:val="00C7046D"/>
    <w:pPr>
      <w:tabs>
        <w:tab w:val="center" w:pos="4677"/>
        <w:tab w:val="right" w:pos="9355"/>
      </w:tabs>
    </w:pPr>
    <w:rPr>
      <w:sz w:val="28"/>
      <w:szCs w:val="18"/>
      <w:lang w:val="x-none" w:eastAsia="x-none"/>
    </w:rPr>
  </w:style>
  <w:style w:type="character" w:customStyle="1" w:styleId="a6">
    <w:name w:val="Верхний колонтитул Знак"/>
    <w:aliases w:val="Верхний колонтитул Знак1 Знак,Верхний колонтитул Знак Знак Знак, Знак Знак Знак Знак,Знак Знак Знак Знак"/>
    <w:basedOn w:val="a0"/>
    <w:link w:val="a5"/>
    <w:rsid w:val="00C7046D"/>
    <w:rPr>
      <w:rFonts w:ascii="Times New Roman" w:eastAsia="Times New Roman" w:hAnsi="Times New Roman" w:cs="Times New Roman"/>
      <w:sz w:val="28"/>
      <w:szCs w:val="18"/>
      <w:lang w:val="x-none" w:eastAsia="x-none"/>
    </w:rPr>
  </w:style>
  <w:style w:type="paragraph" w:styleId="a7">
    <w:name w:val="Plain Text"/>
    <w:basedOn w:val="a"/>
    <w:link w:val="a8"/>
    <w:unhideWhenUsed/>
    <w:rsid w:val="00C7046D"/>
    <w:rPr>
      <w:rFonts w:ascii="Calibri" w:eastAsia="Calibri" w:hAnsi="Calibri"/>
      <w:szCs w:val="21"/>
      <w:lang w:val="en-US" w:eastAsia="en-US"/>
    </w:rPr>
  </w:style>
  <w:style w:type="character" w:customStyle="1" w:styleId="a8">
    <w:name w:val="Текст Знак"/>
    <w:basedOn w:val="a0"/>
    <w:link w:val="a7"/>
    <w:rsid w:val="00C7046D"/>
    <w:rPr>
      <w:rFonts w:ascii="Calibri" w:eastAsia="Calibri" w:hAnsi="Calibri" w:cs="Times New Roman"/>
      <w:sz w:val="20"/>
      <w:szCs w:val="21"/>
      <w:lang w:val="en-US"/>
    </w:rPr>
  </w:style>
  <w:style w:type="paragraph" w:customStyle="1" w:styleId="Char">
    <w:name w:val="Знак Char Знак"/>
    <w:basedOn w:val="a"/>
    <w:link w:val="Char0"/>
    <w:autoRedefine/>
    <w:rsid w:val="00C7046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No Spacing"/>
    <w:uiPriority w:val="1"/>
    <w:qFormat/>
    <w:rsid w:val="00C704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Знак Char Знак Знак"/>
    <w:link w:val="Char"/>
    <w:locked/>
    <w:rsid w:val="00C7046D"/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a">
    <w:name w:val="footer"/>
    <w:basedOn w:val="a"/>
    <w:link w:val="ab"/>
    <w:uiPriority w:val="99"/>
    <w:unhideWhenUsed/>
    <w:rsid w:val="005860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60D5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SM</cp:lastModifiedBy>
  <cp:revision>45</cp:revision>
  <dcterms:created xsi:type="dcterms:W3CDTF">2021-11-09T09:31:00Z</dcterms:created>
  <dcterms:modified xsi:type="dcterms:W3CDTF">2021-12-27T11:32:00Z</dcterms:modified>
</cp:coreProperties>
</file>